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5C94" w:rsidRPr="00A67E04" w:rsidRDefault="001B6C74" w:rsidP="00A67E04">
      <w:pPr>
        <w:spacing w:after="0" w:line="480" w:lineRule="auto"/>
        <w:rPr>
          <w:rFonts w:ascii="Times New Roman" w:hAnsi="Times New Roman" w:cs="Times New Roman"/>
          <w:sz w:val="24"/>
          <w:szCs w:val="24"/>
        </w:rPr>
      </w:pPr>
      <w:r w:rsidRPr="00A67E04">
        <w:rPr>
          <w:rFonts w:ascii="Times New Roman" w:hAnsi="Times New Roman" w:cs="Times New Roman"/>
          <w:sz w:val="24"/>
          <w:szCs w:val="24"/>
        </w:rPr>
        <w:t>Student’s Name</w:t>
      </w:r>
    </w:p>
    <w:p w:rsidR="00A67E04" w:rsidRPr="00A67E04" w:rsidRDefault="001B6C74" w:rsidP="00A67E04">
      <w:pPr>
        <w:spacing w:after="0" w:line="480" w:lineRule="auto"/>
        <w:rPr>
          <w:rFonts w:ascii="Times New Roman" w:hAnsi="Times New Roman" w:cs="Times New Roman"/>
          <w:sz w:val="24"/>
          <w:szCs w:val="24"/>
        </w:rPr>
      </w:pPr>
      <w:r w:rsidRPr="00A67E04">
        <w:rPr>
          <w:rFonts w:ascii="Times New Roman" w:hAnsi="Times New Roman" w:cs="Times New Roman"/>
          <w:sz w:val="24"/>
          <w:szCs w:val="24"/>
        </w:rPr>
        <w:t>Professor’s Name</w:t>
      </w:r>
    </w:p>
    <w:p w:rsidR="00A67E04" w:rsidRPr="00A67E04" w:rsidRDefault="001B6C74" w:rsidP="00A67E04">
      <w:pPr>
        <w:spacing w:after="0" w:line="480" w:lineRule="auto"/>
        <w:rPr>
          <w:rFonts w:ascii="Times New Roman" w:hAnsi="Times New Roman" w:cs="Times New Roman"/>
          <w:sz w:val="24"/>
          <w:szCs w:val="24"/>
        </w:rPr>
      </w:pPr>
      <w:r w:rsidRPr="00A67E04">
        <w:rPr>
          <w:rFonts w:ascii="Times New Roman" w:hAnsi="Times New Roman" w:cs="Times New Roman"/>
          <w:sz w:val="24"/>
          <w:szCs w:val="24"/>
        </w:rPr>
        <w:t>Course</w:t>
      </w:r>
    </w:p>
    <w:p w:rsidR="00A67E04" w:rsidRPr="00A67E04" w:rsidRDefault="001B6C74" w:rsidP="00A67E04">
      <w:pPr>
        <w:spacing w:after="0" w:line="480" w:lineRule="auto"/>
        <w:rPr>
          <w:rFonts w:ascii="Times New Roman" w:hAnsi="Times New Roman" w:cs="Times New Roman"/>
          <w:sz w:val="24"/>
          <w:szCs w:val="24"/>
        </w:rPr>
      </w:pPr>
      <w:r w:rsidRPr="00A67E04">
        <w:rPr>
          <w:rFonts w:ascii="Times New Roman" w:hAnsi="Times New Roman" w:cs="Times New Roman"/>
          <w:sz w:val="24"/>
          <w:szCs w:val="24"/>
        </w:rPr>
        <w:t>Date</w:t>
      </w:r>
    </w:p>
    <w:p w:rsidR="00A67E04" w:rsidRPr="00651EEE" w:rsidRDefault="001B6C74" w:rsidP="00A67E04">
      <w:pPr>
        <w:spacing w:after="0" w:line="480" w:lineRule="auto"/>
        <w:jc w:val="center"/>
        <w:rPr>
          <w:rFonts w:ascii="Times New Roman" w:hAnsi="Times New Roman" w:cs="Times New Roman"/>
          <w:b/>
          <w:sz w:val="24"/>
          <w:szCs w:val="24"/>
        </w:rPr>
      </w:pPr>
      <w:r w:rsidRPr="00651EEE">
        <w:rPr>
          <w:rFonts w:ascii="Times New Roman" w:hAnsi="Times New Roman" w:cs="Times New Roman"/>
          <w:b/>
          <w:sz w:val="24"/>
          <w:szCs w:val="24"/>
        </w:rPr>
        <w:t>The First Two Years-Cognitive Development</w:t>
      </w:r>
    </w:p>
    <w:p w:rsidR="00A67E04" w:rsidRPr="00EB2110" w:rsidRDefault="001B6C74" w:rsidP="00A67E04">
      <w:pPr>
        <w:spacing w:after="0" w:line="480" w:lineRule="auto"/>
        <w:rPr>
          <w:rFonts w:ascii="Times New Roman" w:hAnsi="Times New Roman" w:cs="Times New Roman"/>
          <w:b/>
          <w:sz w:val="24"/>
          <w:szCs w:val="24"/>
        </w:rPr>
      </w:pPr>
      <w:r w:rsidRPr="00EB2110">
        <w:rPr>
          <w:rFonts w:ascii="Times New Roman" w:hAnsi="Times New Roman" w:cs="Times New Roman"/>
          <w:b/>
          <w:sz w:val="24"/>
          <w:szCs w:val="24"/>
        </w:rPr>
        <w:t>Question 1: Piaget's Sensorimotor Intelligence</w:t>
      </w:r>
    </w:p>
    <w:p w:rsidR="00390EC9" w:rsidRPr="00AB224A" w:rsidRDefault="00AB224A" w:rsidP="0042117B">
      <w:pPr>
        <w:spacing w:after="0" w:line="480" w:lineRule="auto"/>
        <w:ind w:firstLine="720"/>
        <w:rPr>
          <w:rFonts w:ascii="Times New Roman" w:hAnsi="Times New Roman" w:cs="Times New Roman"/>
          <w:sz w:val="24"/>
          <w:szCs w:val="24"/>
        </w:rPr>
      </w:pPr>
      <w:r w:rsidRPr="00AB224A">
        <w:rPr>
          <w:rStyle w:val="Strong"/>
          <w:rFonts w:ascii="Times New Roman" w:hAnsi="Times New Roman" w:cs="Times New Roman"/>
          <w:b w:val="0"/>
          <w:color w:val="0E101A"/>
          <w:sz w:val="24"/>
          <w:szCs w:val="24"/>
        </w:rPr>
        <w:t>Sensorimotor </w:t>
      </w:r>
      <w:r w:rsidRPr="00AB224A">
        <w:rPr>
          <w:rFonts w:ascii="Times New Roman" w:hAnsi="Times New Roman" w:cs="Times New Roman"/>
          <w:sz w:val="24"/>
          <w:szCs w:val="24"/>
        </w:rPr>
        <w:t>is the first phase of child development ranging from birth to two years. During this stage, the infant uses their sense and motor ability to understand the existence of features in the surrounding. Typically, toddlers use their inborn abilities, skills, and physical capabilities as they grow to experience the world, acquire more knowledge through sensory organs and the movement of the various object</w:t>
      </w:r>
      <w:r w:rsidR="00374153">
        <w:rPr>
          <w:rFonts w:ascii="Times New Roman" w:hAnsi="Times New Roman" w:cs="Times New Roman"/>
          <w:sz w:val="24"/>
          <w:szCs w:val="24"/>
        </w:rPr>
        <w:t xml:space="preserve"> around them</w:t>
      </w:r>
      <w:r w:rsidRPr="00AB224A">
        <w:rPr>
          <w:rFonts w:ascii="Times New Roman" w:hAnsi="Times New Roman" w:cs="Times New Roman"/>
          <w:sz w:val="24"/>
          <w:szCs w:val="24"/>
        </w:rPr>
        <w:t>. Therefore, “Piaget's Sensorimotor Intelligence” is the infants’ ability to understand the existence of features of the external environment using sensory organs</w:t>
      </w:r>
      <w:r w:rsidR="00374153">
        <w:rPr>
          <w:rFonts w:ascii="Times New Roman" w:hAnsi="Times New Roman" w:cs="Times New Roman"/>
          <w:sz w:val="24"/>
          <w:szCs w:val="24"/>
        </w:rPr>
        <w:t xml:space="preserve"> in the first two years from birth</w:t>
      </w:r>
      <w:r w:rsidRPr="00AB224A">
        <w:rPr>
          <w:rFonts w:ascii="Times New Roman" w:hAnsi="Times New Roman" w:cs="Times New Roman"/>
          <w:sz w:val="24"/>
          <w:szCs w:val="24"/>
        </w:rPr>
        <w:t xml:space="preserve">.   </w:t>
      </w:r>
    </w:p>
    <w:p w:rsidR="00390EC9" w:rsidRPr="00390EC9" w:rsidRDefault="001B6C74" w:rsidP="00A67E04">
      <w:pPr>
        <w:spacing w:after="0" w:line="480" w:lineRule="auto"/>
        <w:rPr>
          <w:rFonts w:ascii="Times New Roman" w:hAnsi="Times New Roman" w:cs="Times New Roman"/>
          <w:b/>
          <w:sz w:val="24"/>
          <w:szCs w:val="24"/>
        </w:rPr>
      </w:pPr>
      <w:r w:rsidRPr="00390EC9">
        <w:rPr>
          <w:rFonts w:ascii="Times New Roman" w:hAnsi="Times New Roman" w:cs="Times New Roman"/>
          <w:b/>
          <w:sz w:val="24"/>
          <w:szCs w:val="24"/>
        </w:rPr>
        <w:t>Question 2: Piaget description of Six- Stages of cognitive development as a circular reaction</w:t>
      </w:r>
    </w:p>
    <w:p w:rsidR="00AB224A" w:rsidRPr="00AB224A" w:rsidRDefault="001B6C74" w:rsidP="00CF6BFE">
      <w:pPr>
        <w:spacing w:after="0" w:line="480" w:lineRule="auto"/>
        <w:ind w:firstLine="720"/>
        <w:rPr>
          <w:rFonts w:ascii="Times New Roman" w:hAnsi="Times New Roman" w:cs="Times New Roman"/>
          <w:sz w:val="24"/>
          <w:szCs w:val="24"/>
        </w:rPr>
      </w:pPr>
      <w:bookmarkStart w:id="0" w:name="_GoBack"/>
      <w:bookmarkEnd w:id="0"/>
      <w:r w:rsidRPr="00AB224A">
        <w:rPr>
          <w:rFonts w:ascii="Times New Roman" w:hAnsi="Times New Roman" w:cs="Times New Roman"/>
          <w:sz w:val="24"/>
          <w:szCs w:val="24"/>
        </w:rPr>
        <w:t xml:space="preserve">The first six stages of childhood development (0 -24 months) are more spiritual than physical. However, infants' mental functionality develops as they mature and learn how to use their skills and execute specific activities. In each stage, children showcase new development and respond to environmental changes differently, indicating that they are learning.  The first stage occurs within 0-1 month (reflexes stage). During this period, infants learn the essential thing using their inborn reflexes. For example, if an object is brought close to their cheek, they will automatically lick or suck. Notably, the kid will respond based on the taste of the things.  The second stage is the primary circular reaction (1-4 months). At this phase, they learn to coordinate their sensory </w:t>
      </w:r>
      <w:r w:rsidRPr="00AB224A">
        <w:rPr>
          <w:rFonts w:ascii="Times New Roman" w:hAnsi="Times New Roman" w:cs="Times New Roman"/>
          <w:sz w:val="24"/>
          <w:szCs w:val="24"/>
        </w:rPr>
        <w:lastRenderedPageBreak/>
        <w:t>organs.  For example, when kids are hungry, they may get such thumbs. However, it may become a trend as they find the action pleasurable in the long-run.</w:t>
      </w:r>
    </w:p>
    <w:p w:rsidR="00AB224A" w:rsidRPr="00AB224A" w:rsidRDefault="001B6C74" w:rsidP="0013108B">
      <w:pPr>
        <w:spacing w:after="0" w:line="480" w:lineRule="auto"/>
        <w:ind w:firstLine="720"/>
        <w:rPr>
          <w:rFonts w:ascii="Times New Roman" w:hAnsi="Times New Roman" w:cs="Times New Roman"/>
          <w:sz w:val="24"/>
          <w:szCs w:val="24"/>
        </w:rPr>
      </w:pPr>
      <w:r w:rsidRPr="00AB224A">
        <w:rPr>
          <w:rFonts w:ascii="Times New Roman" w:hAnsi="Times New Roman" w:cs="Times New Roman"/>
          <w:sz w:val="24"/>
          <w:szCs w:val="24"/>
        </w:rPr>
        <w:t xml:space="preserve">In their Secondary circular reaction stage (repetition), toddlers focus more on the actions within the environment.  Most activities carried this time are intentionally purposed to trigger a response from the environment. </w:t>
      </w:r>
      <w:r w:rsidR="00DD2663">
        <w:rPr>
          <w:rFonts w:ascii="Times New Roman" w:hAnsi="Times New Roman" w:cs="Times New Roman"/>
          <w:sz w:val="24"/>
          <w:szCs w:val="24"/>
        </w:rPr>
        <w:t>The video</w:t>
      </w:r>
      <w:r w:rsidR="005C6691">
        <w:rPr>
          <w:rFonts w:ascii="Times New Roman" w:hAnsi="Times New Roman" w:cs="Times New Roman"/>
          <w:sz w:val="24"/>
          <w:szCs w:val="24"/>
        </w:rPr>
        <w:t xml:space="preserve"> </w:t>
      </w:r>
      <w:r w:rsidR="00DD2663">
        <w:rPr>
          <w:rFonts w:ascii="Times New Roman" w:hAnsi="Times New Roman" w:cs="Times New Roman"/>
          <w:sz w:val="24"/>
          <w:szCs w:val="24"/>
        </w:rPr>
        <w:t>“</w:t>
      </w:r>
      <w:r w:rsidR="00DD2663" w:rsidRPr="00DD2663">
        <w:rPr>
          <w:rFonts w:ascii="Times New Roman" w:hAnsi="Times New Roman" w:cs="Times New Roman"/>
          <w:i/>
          <w:sz w:val="24"/>
          <w:szCs w:val="24"/>
        </w:rPr>
        <w:t>object permanence in babies</w:t>
      </w:r>
      <w:r w:rsidR="00DD2663">
        <w:rPr>
          <w:rFonts w:ascii="Times New Roman" w:hAnsi="Times New Roman" w:cs="Times New Roman"/>
          <w:sz w:val="24"/>
          <w:szCs w:val="24"/>
        </w:rPr>
        <w:t>”</w:t>
      </w:r>
      <w:r w:rsidR="005C6691">
        <w:rPr>
          <w:rFonts w:ascii="Times New Roman" w:hAnsi="Times New Roman" w:cs="Times New Roman"/>
          <w:sz w:val="24"/>
          <w:szCs w:val="24"/>
        </w:rPr>
        <w:t xml:space="preserve"> is a typical example in this case. The dad hides the cucumber in the exact location repeatedly until the toddler locates it</w:t>
      </w:r>
      <w:r w:rsidR="00DD2663" w:rsidRPr="00DD2663">
        <w:t xml:space="preserve"> </w:t>
      </w:r>
      <w:r w:rsidR="00DD2663" w:rsidRPr="00DD2663">
        <w:rPr>
          <w:rFonts w:ascii="Times New Roman" w:hAnsi="Times New Roman" w:cs="Times New Roman"/>
          <w:sz w:val="24"/>
          <w:szCs w:val="24"/>
        </w:rPr>
        <w:t>(Frei)</w:t>
      </w:r>
      <w:r w:rsidR="005C6691">
        <w:rPr>
          <w:rFonts w:ascii="Times New Roman" w:hAnsi="Times New Roman" w:cs="Times New Roman"/>
          <w:sz w:val="24"/>
          <w:szCs w:val="24"/>
        </w:rPr>
        <w:t>. Similarly</w:t>
      </w:r>
      <w:r w:rsidRPr="00AB224A">
        <w:rPr>
          <w:rFonts w:ascii="Times New Roman" w:hAnsi="Times New Roman" w:cs="Times New Roman"/>
          <w:sz w:val="24"/>
          <w:szCs w:val="24"/>
        </w:rPr>
        <w:t xml:space="preserve">, if the mother presses a toy </w:t>
      </w:r>
      <w:r w:rsidR="005C6691">
        <w:rPr>
          <w:rFonts w:ascii="Times New Roman" w:hAnsi="Times New Roman" w:cs="Times New Roman"/>
          <w:sz w:val="24"/>
          <w:szCs w:val="24"/>
        </w:rPr>
        <w:t xml:space="preserve">and produces a sound, then leaves it with the kid. Suppose </w:t>
      </w:r>
      <w:r w:rsidRPr="00AB224A">
        <w:rPr>
          <w:rFonts w:ascii="Times New Roman" w:hAnsi="Times New Roman" w:cs="Times New Roman"/>
          <w:sz w:val="24"/>
          <w:szCs w:val="24"/>
        </w:rPr>
        <w:t>the kid saw the action from the mother or caregiver; they will do the same to get the same response.  Ideally, this is the stage when kids develop new schemas.</w:t>
      </w:r>
    </w:p>
    <w:p w:rsidR="00AB224A" w:rsidRDefault="001B6C74" w:rsidP="00AB224A">
      <w:pPr>
        <w:spacing w:after="0" w:line="480" w:lineRule="auto"/>
        <w:ind w:firstLine="720"/>
        <w:rPr>
          <w:rFonts w:ascii="Times New Roman" w:hAnsi="Times New Roman" w:cs="Times New Roman"/>
          <w:sz w:val="24"/>
          <w:szCs w:val="24"/>
        </w:rPr>
      </w:pPr>
      <w:r w:rsidRPr="00AB224A">
        <w:rPr>
          <w:rFonts w:ascii="Times New Roman" w:hAnsi="Times New Roman" w:cs="Times New Roman"/>
          <w:sz w:val="24"/>
          <w:szCs w:val="24"/>
        </w:rPr>
        <w:t>During the fourth phase, between 8 to 12 months, referred to as the coordination reactions stage, kids begin to explore the external environment and frequently imitate other peoples' behaviour. Typically, they can think and carry out a plan or goal-directed activity.  For example, in the Video "</w:t>
      </w:r>
      <w:r w:rsidRPr="00AB224A">
        <w:rPr>
          <w:rFonts w:ascii="Times New Roman" w:hAnsi="Times New Roman" w:cs="Times New Roman"/>
          <w:i/>
          <w:sz w:val="24"/>
          <w:szCs w:val="24"/>
        </w:rPr>
        <w:t>Piaget-The</w:t>
      </w:r>
      <w:r>
        <w:rPr>
          <w:rFonts w:ascii="Times New Roman" w:hAnsi="Times New Roman" w:cs="Times New Roman"/>
          <w:i/>
          <w:sz w:val="24"/>
          <w:szCs w:val="24"/>
        </w:rPr>
        <w:t xml:space="preserve"> A</w:t>
      </w:r>
      <w:r w:rsidR="0013108B">
        <w:rPr>
          <w:rFonts w:ascii="Times New Roman" w:hAnsi="Times New Roman" w:cs="Times New Roman"/>
          <w:i/>
          <w:sz w:val="24"/>
          <w:szCs w:val="24"/>
        </w:rPr>
        <w:t xml:space="preserve"> n</w:t>
      </w:r>
      <w:r w:rsidRPr="00AB224A">
        <w:rPr>
          <w:rFonts w:ascii="Times New Roman" w:hAnsi="Times New Roman" w:cs="Times New Roman"/>
          <w:i/>
          <w:sz w:val="24"/>
          <w:szCs w:val="24"/>
        </w:rPr>
        <w:t>ot B Error</w:t>
      </w:r>
      <w:r w:rsidRPr="00AB224A">
        <w:rPr>
          <w:rFonts w:ascii="Times New Roman" w:hAnsi="Times New Roman" w:cs="Times New Roman"/>
          <w:sz w:val="24"/>
          <w:szCs w:val="24"/>
        </w:rPr>
        <w:t>,” the toddler believed that the toy existed despite being hidden by the caregiver in another table mat</w:t>
      </w:r>
      <w:r w:rsidR="0013108B">
        <w:rPr>
          <w:rFonts w:ascii="Times New Roman" w:hAnsi="Times New Roman" w:cs="Times New Roman"/>
          <w:sz w:val="24"/>
          <w:szCs w:val="24"/>
        </w:rPr>
        <w:t xml:space="preserve"> (</w:t>
      </w:r>
      <w:r w:rsidR="0013108B" w:rsidRPr="0013108B">
        <w:rPr>
          <w:rFonts w:ascii="Times New Roman" w:hAnsi="Times New Roman" w:cs="Times New Roman"/>
          <w:i/>
          <w:sz w:val="24"/>
          <w:szCs w:val="24"/>
        </w:rPr>
        <w:t>A not B</w:t>
      </w:r>
      <w:r w:rsidR="0013108B">
        <w:rPr>
          <w:rFonts w:ascii="Times New Roman" w:hAnsi="Times New Roman" w:cs="Times New Roman"/>
          <w:sz w:val="24"/>
          <w:szCs w:val="24"/>
        </w:rPr>
        <w:t>)</w:t>
      </w:r>
      <w:r w:rsidRPr="00AB224A">
        <w:rPr>
          <w:rFonts w:ascii="Times New Roman" w:hAnsi="Times New Roman" w:cs="Times New Roman"/>
          <w:sz w:val="24"/>
          <w:szCs w:val="24"/>
        </w:rPr>
        <w:t>. Therefore</w:t>
      </w:r>
      <w:r w:rsidR="0013108B">
        <w:rPr>
          <w:rFonts w:ascii="Times New Roman" w:hAnsi="Times New Roman" w:cs="Times New Roman"/>
          <w:sz w:val="24"/>
          <w:szCs w:val="24"/>
        </w:rPr>
        <w:t>,</w:t>
      </w:r>
      <w:r w:rsidRPr="00AB224A">
        <w:rPr>
          <w:rFonts w:ascii="Times New Roman" w:hAnsi="Times New Roman" w:cs="Times New Roman"/>
          <w:sz w:val="24"/>
          <w:szCs w:val="24"/>
        </w:rPr>
        <w:t xml:space="preserve"> she cries </w:t>
      </w:r>
      <w:r w:rsidR="0013108B">
        <w:rPr>
          <w:rFonts w:ascii="Times New Roman" w:hAnsi="Times New Roman" w:cs="Times New Roman"/>
          <w:sz w:val="24"/>
          <w:szCs w:val="24"/>
        </w:rPr>
        <w:t>while opening the mats, then stops on getting it.</w:t>
      </w:r>
      <w:r w:rsidR="00DD2663" w:rsidRPr="00DD2663">
        <w:t xml:space="preserve"> </w:t>
      </w:r>
      <w:r w:rsidR="00DD2663" w:rsidRPr="00DD2663">
        <w:rPr>
          <w:rFonts w:ascii="Times New Roman" w:hAnsi="Times New Roman" w:cs="Times New Roman"/>
          <w:sz w:val="24"/>
          <w:szCs w:val="24"/>
        </w:rPr>
        <w:t>(Adam)</w:t>
      </w:r>
      <w:r w:rsidRPr="00AB224A">
        <w:rPr>
          <w:rFonts w:ascii="Times New Roman" w:hAnsi="Times New Roman" w:cs="Times New Roman"/>
          <w:sz w:val="24"/>
          <w:szCs w:val="24"/>
        </w:rPr>
        <w:t>.  In the Tertiary Circular reac</w:t>
      </w:r>
      <w:r w:rsidR="0013108B">
        <w:rPr>
          <w:rFonts w:ascii="Times New Roman" w:hAnsi="Times New Roman" w:cs="Times New Roman"/>
          <w:sz w:val="24"/>
          <w:szCs w:val="24"/>
        </w:rPr>
        <w:t>tion stage (12 -18 months), children</w:t>
      </w:r>
      <w:r w:rsidRPr="00AB224A">
        <w:rPr>
          <w:rFonts w:ascii="Times New Roman" w:hAnsi="Times New Roman" w:cs="Times New Roman"/>
          <w:sz w:val="24"/>
          <w:szCs w:val="24"/>
        </w:rPr>
        <w:t xml:space="preserve"> begin experimenting on objects based on what they see or hear. For example, when playing with a toddle by pushing a toy (car), you bring the same object close to the baby. The child will apply the same principle to experiment if the toy will move as the caregiver did.  The final phase is the mental representation is the early representational thought. It occurs between 18-24 months.  At this time, toddlers begin to understand the external world, solve problems, remember, and repeat actions.</w:t>
      </w:r>
    </w:p>
    <w:p w:rsidR="005C6691" w:rsidRDefault="001B6C74" w:rsidP="00AB224A">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5C6691">
        <w:rPr>
          <w:rFonts w:ascii="Times New Roman" w:hAnsi="Times New Roman" w:cs="Times New Roman"/>
          <w:sz w:val="24"/>
          <w:szCs w:val="24"/>
        </w:rPr>
        <w:t xml:space="preserve">           Generally, the cognitive development of infants in their first two years is circular reactions. In each stage, kids assimilate and accommodate environmental changes to meet their </w:t>
      </w:r>
      <w:r w:rsidRPr="005C6691">
        <w:rPr>
          <w:rFonts w:ascii="Times New Roman" w:hAnsi="Times New Roman" w:cs="Times New Roman"/>
          <w:sz w:val="24"/>
          <w:szCs w:val="24"/>
        </w:rPr>
        <w:lastRenderedPageBreak/>
        <w:t>situational needs.  In their last two-stage of the “sensorimotor stage,” they learn to adapt to environmental changes, thus making effective decisions, subject to mental development.</w:t>
      </w:r>
      <w:r>
        <w:rPr>
          <w:rFonts w:ascii="Times New Roman" w:hAnsi="Times New Roman" w:cs="Times New Roman"/>
          <w:sz w:val="24"/>
          <w:szCs w:val="24"/>
        </w:rPr>
        <w:t xml:space="preserve"> </w:t>
      </w: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374153" w:rsidRDefault="00374153" w:rsidP="00DD2663">
      <w:pPr>
        <w:pStyle w:val="NormalWeb"/>
        <w:spacing w:before="0" w:beforeAutospacing="0" w:after="0" w:afterAutospacing="0" w:line="480" w:lineRule="auto"/>
        <w:jc w:val="center"/>
      </w:pPr>
    </w:p>
    <w:p w:rsidR="00DD2663" w:rsidRDefault="001B6C74" w:rsidP="00DD2663">
      <w:pPr>
        <w:pStyle w:val="NormalWeb"/>
        <w:spacing w:before="0" w:beforeAutospacing="0" w:after="0" w:afterAutospacing="0" w:line="480" w:lineRule="auto"/>
        <w:jc w:val="center"/>
      </w:pPr>
      <w:r>
        <w:t>Works Cited</w:t>
      </w:r>
    </w:p>
    <w:p w:rsidR="00DD2663" w:rsidRDefault="001B6C74" w:rsidP="00DD2663">
      <w:pPr>
        <w:pStyle w:val="NormalWeb"/>
        <w:spacing w:before="0" w:beforeAutospacing="0" w:after="0" w:afterAutospacing="0" w:line="480" w:lineRule="auto"/>
        <w:ind w:left="720" w:hanging="720"/>
      </w:pPr>
      <w:r>
        <w:t xml:space="preserve">Adam. “Piaget - The A Not B Error (Sensorimotor Stage).” </w:t>
      </w:r>
      <w:r>
        <w:rPr>
          <w:i/>
          <w:iCs/>
        </w:rPr>
        <w:t>Www.youtube.com</w:t>
      </w:r>
      <w:r>
        <w:t>, 21 Jan. 2013, youtu.be/4jW668F7HdA. Accessed 28 July 2021.</w:t>
      </w:r>
    </w:p>
    <w:p w:rsidR="00DD2663" w:rsidRDefault="001B6C74" w:rsidP="00DD2663">
      <w:pPr>
        <w:pStyle w:val="NormalWeb"/>
        <w:spacing w:before="0" w:beforeAutospacing="0" w:after="0" w:afterAutospacing="0" w:line="480" w:lineRule="auto"/>
        <w:ind w:left="720" w:hanging="720"/>
      </w:pPr>
      <w:r>
        <w:t xml:space="preserve">Cherry, Kendra. “The Sensorimotor Stage of Cognitive Development.” </w:t>
      </w:r>
      <w:r>
        <w:rPr>
          <w:i/>
          <w:iCs/>
        </w:rPr>
        <w:t>Verywell Mind</w:t>
      </w:r>
      <w:r>
        <w:t>, Verywellmind, 13 Feb. 2006, www.verywellmind.com/sensorimotor-stage-of-cognitive-development-2795462.</w:t>
      </w:r>
    </w:p>
    <w:p w:rsidR="00DD2663" w:rsidRDefault="001B6C74" w:rsidP="00DD2663">
      <w:pPr>
        <w:pStyle w:val="NormalWeb"/>
        <w:spacing w:before="0" w:beforeAutospacing="0" w:after="0" w:afterAutospacing="0" w:line="480" w:lineRule="auto"/>
        <w:ind w:left="720" w:hanging="720"/>
      </w:pPr>
      <w:r>
        <w:t xml:space="preserve">Frei, Viva. “Object Permanence in Babies.” </w:t>
      </w:r>
      <w:r>
        <w:rPr>
          <w:i/>
          <w:iCs/>
        </w:rPr>
        <w:t>Www.youtube.com</w:t>
      </w:r>
      <w:r>
        <w:t>, 11 Mar. 2017, youtu.be/-gWJrZ7MHpY. Accessed 28 July 2021.</w:t>
      </w:r>
    </w:p>
    <w:p w:rsidR="00DD2663" w:rsidRPr="00A67E04" w:rsidRDefault="00DD2663" w:rsidP="00AB224A">
      <w:pPr>
        <w:spacing w:after="0" w:line="480" w:lineRule="auto"/>
        <w:rPr>
          <w:rFonts w:ascii="Times New Roman" w:hAnsi="Times New Roman" w:cs="Times New Roman"/>
          <w:sz w:val="24"/>
          <w:szCs w:val="24"/>
        </w:rPr>
      </w:pPr>
    </w:p>
    <w:sectPr w:rsidR="00DD2663" w:rsidRPr="00A67E04">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4B70" w:rsidRDefault="00554B70">
      <w:pPr>
        <w:spacing w:after="0" w:line="240" w:lineRule="auto"/>
      </w:pPr>
      <w:r>
        <w:separator/>
      </w:r>
    </w:p>
  </w:endnote>
  <w:endnote w:type="continuationSeparator" w:id="0">
    <w:p w:rsidR="00554B70" w:rsidRDefault="00554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4B70" w:rsidRDefault="00554B70">
      <w:pPr>
        <w:spacing w:after="0" w:line="240" w:lineRule="auto"/>
      </w:pPr>
      <w:r>
        <w:separator/>
      </w:r>
    </w:p>
  </w:footnote>
  <w:footnote w:type="continuationSeparator" w:id="0">
    <w:p w:rsidR="00554B70" w:rsidRDefault="00554B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689724591"/>
      <w:docPartObj>
        <w:docPartGallery w:val="Page Numbers (Top of Page)"/>
        <w:docPartUnique/>
      </w:docPartObj>
    </w:sdtPr>
    <w:sdtEndPr>
      <w:rPr>
        <w:noProof/>
      </w:rPr>
    </w:sdtEndPr>
    <w:sdtContent>
      <w:p w:rsidR="00A67E04" w:rsidRPr="00A67E04" w:rsidRDefault="001B6C74" w:rsidP="00A67E04">
        <w:pPr>
          <w:pStyle w:val="Header"/>
          <w:spacing w:line="480" w:lineRule="auto"/>
          <w:jc w:val="right"/>
          <w:rPr>
            <w:rFonts w:ascii="Times New Roman" w:hAnsi="Times New Roman" w:cs="Times New Roman"/>
            <w:sz w:val="24"/>
            <w:szCs w:val="24"/>
          </w:rPr>
        </w:pPr>
        <w:r w:rsidRPr="00A67E04">
          <w:rPr>
            <w:rFonts w:ascii="Times New Roman" w:hAnsi="Times New Roman" w:cs="Times New Roman"/>
            <w:sz w:val="24"/>
            <w:szCs w:val="24"/>
          </w:rPr>
          <w:t xml:space="preserve">Surname </w:t>
        </w:r>
        <w:r w:rsidRPr="00A67E04">
          <w:rPr>
            <w:rFonts w:ascii="Times New Roman" w:hAnsi="Times New Roman" w:cs="Times New Roman"/>
            <w:sz w:val="24"/>
            <w:szCs w:val="24"/>
          </w:rPr>
          <w:fldChar w:fldCharType="begin"/>
        </w:r>
        <w:r w:rsidRPr="00A67E04">
          <w:rPr>
            <w:rFonts w:ascii="Times New Roman" w:hAnsi="Times New Roman" w:cs="Times New Roman"/>
            <w:sz w:val="24"/>
            <w:szCs w:val="24"/>
          </w:rPr>
          <w:instrText xml:space="preserve"> PAGE   \* MERGEFORMAT </w:instrText>
        </w:r>
        <w:r w:rsidRPr="00A67E04">
          <w:rPr>
            <w:rFonts w:ascii="Times New Roman" w:hAnsi="Times New Roman" w:cs="Times New Roman"/>
            <w:sz w:val="24"/>
            <w:szCs w:val="24"/>
          </w:rPr>
          <w:fldChar w:fldCharType="separate"/>
        </w:r>
        <w:r w:rsidR="00CF6BFE">
          <w:rPr>
            <w:rFonts w:ascii="Times New Roman" w:hAnsi="Times New Roman" w:cs="Times New Roman"/>
            <w:noProof/>
            <w:sz w:val="24"/>
            <w:szCs w:val="24"/>
          </w:rPr>
          <w:t>1</w:t>
        </w:r>
        <w:r w:rsidRPr="00A67E04">
          <w:rPr>
            <w:rFonts w:ascii="Times New Roman" w:hAnsi="Times New Roman" w:cs="Times New Roman"/>
            <w:noProof/>
            <w:sz w:val="24"/>
            <w:szCs w:val="24"/>
          </w:rPr>
          <w:fldChar w:fldCharType="end"/>
        </w:r>
      </w:p>
    </w:sdtContent>
  </w:sdt>
  <w:p w:rsidR="00A67E04" w:rsidRDefault="00A67E0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26DD"/>
    <w:rsid w:val="0013108B"/>
    <w:rsid w:val="001B6C74"/>
    <w:rsid w:val="00374153"/>
    <w:rsid w:val="00390EC9"/>
    <w:rsid w:val="0042117B"/>
    <w:rsid w:val="00554B70"/>
    <w:rsid w:val="005C6691"/>
    <w:rsid w:val="00651EEE"/>
    <w:rsid w:val="00710DEC"/>
    <w:rsid w:val="0080328F"/>
    <w:rsid w:val="00964F74"/>
    <w:rsid w:val="009F2508"/>
    <w:rsid w:val="00A063BB"/>
    <w:rsid w:val="00A67E04"/>
    <w:rsid w:val="00AB224A"/>
    <w:rsid w:val="00AF6914"/>
    <w:rsid w:val="00CF6BFE"/>
    <w:rsid w:val="00D85F47"/>
    <w:rsid w:val="00DD2663"/>
    <w:rsid w:val="00DE26DD"/>
    <w:rsid w:val="00E85C94"/>
    <w:rsid w:val="00EB2110"/>
    <w:rsid w:val="00F54997"/>
    <w:rsid w:val="00F8271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6EF6CC"/>
  <w15:chartTrackingRefBased/>
  <w15:docId w15:val="{46AA2DA7-D713-4D34-AE29-197FF512E2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7E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67E04"/>
  </w:style>
  <w:style w:type="paragraph" w:styleId="Footer">
    <w:name w:val="footer"/>
    <w:basedOn w:val="Normal"/>
    <w:link w:val="FooterChar"/>
    <w:uiPriority w:val="99"/>
    <w:unhideWhenUsed/>
    <w:rsid w:val="00A67E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67E04"/>
  </w:style>
  <w:style w:type="character" w:styleId="Strong">
    <w:name w:val="Strong"/>
    <w:basedOn w:val="DefaultParagraphFont"/>
    <w:uiPriority w:val="22"/>
    <w:qFormat/>
    <w:rsid w:val="00AB224A"/>
    <w:rPr>
      <w:b/>
      <w:bCs/>
    </w:rPr>
  </w:style>
  <w:style w:type="paragraph" w:styleId="NormalWeb">
    <w:name w:val="Normal (Web)"/>
    <w:basedOn w:val="Normal"/>
    <w:uiPriority w:val="99"/>
    <w:semiHidden/>
    <w:unhideWhenUsed/>
    <w:rsid w:val="00DD266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651</Words>
  <Characters>3713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4</cp:revision>
  <dcterms:created xsi:type="dcterms:W3CDTF">2021-07-28T16:45:00Z</dcterms:created>
  <dcterms:modified xsi:type="dcterms:W3CDTF">2021-07-28T16:45:00Z</dcterms:modified>
</cp:coreProperties>
</file>